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F39" w:rsidRPr="00193F39" w:rsidRDefault="00193F39" w:rsidP="00193F39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Huawei определяет направления развития полностью оптических целевых сетей F5.5G    </w:t>
      </w:r>
    </w:p>
    <w:p w:rsidR="00193F39" w:rsidRPr="00193F39" w:rsidRDefault="00193F39" w:rsidP="00193F39">
      <w:pPr>
        <w:spacing w:after="240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:rsidR="00193F39" w:rsidRPr="00193F39" w:rsidRDefault="00193F39" w:rsidP="00193F39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В ходе выставки MWC 2024 известный европейский научно-исследовательский и аналитический институт IDATE успешно провел мероприятие под названием «Форум экологичных полностью оптических сетей» (Green All-Optical Network Forum). Участники выступили за использование возможностей развития рынка гигабитной широкополосной связи и вступление в эру сетей 10 Гбит/с. Ким Чжин (Kim Jin), вице-президент линейки оптических бизнес-продуктов компании Huawei, считает, что полностью оптические целевые сети F5.5G ускорят популяризацию гигабитного интернета и поддержат эволюцию сетей будущего до скорости 10 Гбит/с, открывая новую эру коммерческого использования F5.5G.</w:t>
      </w:r>
    </w:p>
    <w:p w:rsidR="00193F39" w:rsidRPr="00193F39" w:rsidRDefault="00193F39" w:rsidP="00193F39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fldChar w:fldCharType="begin"/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instrText xml:space="preserve"> INCLUDEPICTURE "https://ci6.googleusercontent.com/proxy/QQ8frOeDapJy8UlnmcQPR65zSWHQl111AybvtLHFLjXiZsCvWzoWHezHMmEyXWa1Ko30UIWee7wWBgspO_SjygzIZGB6plcyb1SNIJO6=s0-d-e1-ft#https://mma.prnewswire.com/media/2347894/Kim_Jin_Huawei.jpg" \* MERGEFORMATINET </w:instrText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fldChar w:fldCharType="separate"/>
      </w:r>
      <w:r w:rsidRPr="00193F39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en-GB"/>
          <w14:ligatures w14:val="none"/>
        </w:rPr>
        <w:drawing>
          <wp:inline distT="0" distB="0" distL="0" distR="0">
            <wp:extent cx="5077460" cy="2971800"/>
            <wp:effectExtent l="0" t="0" r="2540" b="0"/>
            <wp:docPr id="1995516418" name="Picture 1" descr="Kim Jin, Vice President of Huawei Optical Business Product Line, delivers the spe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prnejpgaff4left" descr="Kim Jin, Vice President of Huawei Optical Business Product Line, delivers the spee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fldChar w:fldCharType="end"/>
      </w:r>
    </w:p>
    <w:p w:rsidR="00193F39" w:rsidRPr="00193F39" w:rsidRDefault="00193F39" w:rsidP="00193F39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Оптическая широкополосная связь переходит от скорости 100 Мбит/с на основе видео к скорости 1 Гбит/с на основе опыта и обеспечивает интеллектуальные соединения со скоростью 10 Гбит/с. В соответствии с этой тенденцией, Huawei предлагает полностью оптическую целевую сеть F5.5G, необходимую для создания полностью оптической целевой сети F5.5G, поддерживающей 3 сетевые возможности, и архитектуру из 4-х сетей. Иными словами, предлагается достичь 3-х сетевых возможностей: повсеместного доступа со скоростью 10 Гбит/с, метро-сети, сокращающей задержку до 1 мс, и магистральной сети с доступностью до 99,9999%; а также построить архитектуру из 4-х сетей: магистральная сеть развертывает 400G, 800G OTN для подключения центров обработки данных, метро-сеть требует 100G для CO, сеть доступа использует 50G PON для жилых домов и предприятий и подключает 10 Гбит/с в помещение.</w:t>
      </w:r>
    </w:p>
    <w:p w:rsidR="00193F39" w:rsidRPr="00193F39" w:rsidRDefault="00193F39" w:rsidP="00193F39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Домашняя сеть</w:t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 Число пользователей FTTR достигло 14 миллионов. FTTR помогает операторам связи продавать «1 сеть» с FTTR вместо «1 оптоволокно плюс 1 терминал» с FTTH. FTTR расширяется, превращаясь из функции сетевого подключения в приложения для «умного» дома (FTTR+X), т. е. происходит конвергенция сетей FTTR и различных приложений для «умного» дома. Операторы могут в дальнейшем продавать множество приложений в дополнение к «1 сети». Huawei запускает первый в отрасли продукт FTTR+X, iFTTR F50, который увеличивает скорость с 2000 Мбит/с до 3000 Мбит/с. Кроме того, компания представляет встроенные устройства хранения данных и вычислительные блоки, обеспечивающие пользователям до 8 ТБ памяти, а также интеллектуальные функции поиска по альбомам, что помогает операторам расширить границы услуг домашнего широкополосного доступа.</w:t>
      </w:r>
    </w:p>
    <w:p w:rsidR="00193F39" w:rsidRPr="00193F39" w:rsidRDefault="00193F39" w:rsidP="00193F39">
      <w:pPr>
        <w:spacing w:before="100" w:beforeAutospacing="1" w:after="240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lastRenderedPageBreak/>
        <w:t>Оптическая сеть доступа</w:t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 В мире насчитывается около 200 миллионов пользователей гигабитных сетей. Более 50 операторов связи уже выпустили коммерческие пакеты со скоростью 10 Гбит/с. Быстрое развитие услуг гигабитного интернета стимулирует модернизацию оптических сетей доступа с GPON до 10G PON или даже 50G PON. Решение FlexPON+ от Huawei помогает операторам плавно переходить от GPON к 10G PON при оптимальных затратах, способствуя увеличению числа пользователей гигабитного интернета. Кроме того, сеть 50G PON с «7 режимами в 1» с симметричной передачей даных в восходящем и нисходящем направлении поддерживает 100% повторное использование существующей ODN, защищая инвестиции операторов связи. MA5800T, первый в отрасли интеллектуальный продукт OLT, поддерживает скорость 2 Тбит/с на слот и интеллектуальный механизм, поддерживающий повсеместный доступ со скоростью 10 Гбит/с.</w:t>
      </w:r>
    </w:p>
    <w:p w:rsidR="00193F39" w:rsidRPr="00193F39" w:rsidRDefault="00193F39" w:rsidP="00193F39">
      <w:pPr>
        <w:spacing w:before="100" w:beforeAutospacing="1" w:after="240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Метро-сеть</w:t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 Предполагается, что к 2025 году 85% корпоративных приложений будут перенесены в облако. Сверхнизкая задержка 1 мс и гибкая масштабируемость услуг метро-сети являются ключом к обеспечению максимального удобства пользователей и быстрого подключения к облаку. Решение Alps-WDM от Huawei позволяет размещать OTN 100G и 200G на периферии метро-сети. Полностью оптическая коммутация E2E обеспечивает передачу услуг в едином канале и доступ к облаку в течение миллисекунд, помогая операторам построить упрощенную и максимально удобную метро-сеть.</w:t>
      </w:r>
    </w:p>
    <w:p w:rsidR="00193F39" w:rsidRPr="00193F39" w:rsidRDefault="00193F39" w:rsidP="00193F39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Магистральная сеть</w:t>
      </w: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 Ежегодно трафик между центрами обработки данных увеличивается более чем на 50%. Для перевода производственных систем предприятия в облако требуется более высокая доступность сети. Разработки Huawei — ведущие высокопроизводительные OTN 400G и 800G, оптико-электрический гибрид ASON и OSN 9800 K36, первый в отрасли продукт OTN для центров обработки данных — обеспечивают 1,6 Т на слот и одноволоконную емкость 100 Т, а также повышают доступность сети с 99,999% до 99,9999%.</w:t>
      </w:r>
    </w:p>
    <w:p w:rsidR="00193F39" w:rsidRPr="00193F39" w:rsidRDefault="00193F39" w:rsidP="00193F39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Ким Джин (Kim Jin) отметил: «Компания Huawei продолжит внедрять инновации на основе полностью оптической целевой сети F5.5G, чтобы помочь операторам связи воспользоваться возможностями развития на рынке гигабитного интернета и ускорить коммерческое использование F5.5G на новой волне успеха».</w:t>
      </w:r>
    </w:p>
    <w:p w:rsidR="00193F39" w:rsidRPr="00193F39" w:rsidRDefault="00193F39" w:rsidP="00193F39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Фото — </w:t>
      </w:r>
      <w:hyperlink r:id="rId6" w:tgtFrame="_blank" w:history="1">
        <w:r w:rsidRPr="00193F39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en-GB"/>
            <w14:ligatures w14:val="none"/>
          </w:rPr>
          <w:t>https://mma.prnewswire.com/media/2347894/Kim_Jin_Huawei.jpg</w:t>
        </w:r>
      </w:hyperlink>
      <w:r w:rsidRPr="00193F3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:rsidR="0078025A" w:rsidRDefault="0078025A"/>
    <w:sectPr w:rsidR="00780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854BB"/>
    <w:multiLevelType w:val="multilevel"/>
    <w:tmpl w:val="BCB2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419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39"/>
    <w:rsid w:val="00193F39"/>
    <w:rsid w:val="006920D1"/>
    <w:rsid w:val="0078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6DF9E1"/>
  <w15:chartTrackingRefBased/>
  <w15:docId w15:val="{AD170E01-B2E8-8D49-992B-F7C04CEC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3F3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legendspanclass">
    <w:name w:val="m_legendspanclass"/>
    <w:basedOn w:val="DefaultParagraphFont"/>
    <w:rsid w:val="00193F39"/>
  </w:style>
  <w:style w:type="character" w:styleId="Hyperlink">
    <w:name w:val="Hyperlink"/>
    <w:basedOn w:val="DefaultParagraphFont"/>
    <w:uiPriority w:val="99"/>
    <w:semiHidden/>
    <w:unhideWhenUsed/>
    <w:rsid w:val="00193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7863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351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2605">
              <w:marLeft w:val="0"/>
              <w:marRight w:val="0"/>
              <w:marTop w:val="3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ma.prnewswire.com/media/2347894/Kim_Jin_Huawei.jpg&amp;source=gmail-html&amp;ust=1709180153935000&amp;usg=AOvVaw02Y-09ox_-mAVlfny1qKp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2024-02-28T04:17:00Z</dcterms:created>
  <dcterms:modified xsi:type="dcterms:W3CDTF">2024-02-28T04:18:00Z</dcterms:modified>
</cp:coreProperties>
</file>